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43F75"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《</w:t>
      </w:r>
      <w:r>
        <w:rPr>
          <w:rFonts w:hint="eastAsia" w:ascii="黑体" w:hAnsi="黑体" w:eastAsia="黑体" w:cs="黑体"/>
          <w:sz w:val="44"/>
          <w:szCs w:val="44"/>
        </w:rPr>
        <w:t>长垣市政府投资项目土方管理办法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》</w:t>
      </w:r>
    </w:p>
    <w:p w14:paraId="368A65F4"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（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征求意见稿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）</w:t>
      </w:r>
      <w:r>
        <w:rPr>
          <w:rFonts w:hint="eastAsia" w:ascii="黑体" w:hAnsi="黑体" w:eastAsia="黑体" w:cs="黑体"/>
          <w:sz w:val="44"/>
          <w:szCs w:val="44"/>
        </w:rPr>
        <w:t>政策解读</w:t>
      </w:r>
    </w:p>
    <w:p w14:paraId="350B3DF3"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</w:rPr>
      </w:pPr>
    </w:p>
    <w:p w14:paraId="40AE6AC3">
      <w:pPr>
        <w:spacing w:line="560" w:lineRule="exact"/>
        <w:ind w:firstLine="710" w:firstLineChars="221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一、起草原因</w:t>
      </w:r>
    </w:p>
    <w:p w14:paraId="4A5947C3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贯彻上级政策要求，避免当前政府投资项目因出现土方供需信息不对称、主体责任缺失、统筹协调机制缺位导致的项目重复计费、财政资金损失浪费等问题的发生，通过制定本地管理办法，明确建设单位主体责任、行业主管部门监管责任、属地政府统筹责任，形成闭环管理体系，能够有效推动土方资源集约化利用，为我市经济高质量发展提供资源要素保障。</w:t>
      </w:r>
    </w:p>
    <w:p w14:paraId="7A99B35E"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二、起草依据</w:t>
      </w:r>
    </w:p>
    <w:p w14:paraId="7ACD0262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新乡市人民政府办公室出台的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《新乡市人民政府办公室关于加强政府投资项目土方管理的通知》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制定本办法。</w:t>
      </w:r>
    </w:p>
    <w:p w14:paraId="625A9116"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主要内容</w:t>
      </w:r>
    </w:p>
    <w:p w14:paraId="4FBEA5FA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当前政府投资项目普遍存在土方供需信息不对称，土方资源信息共享机制不健全（如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A项目弃土堆积、B项目高价外购），还有部分项目因土方调配不当造成工期延误等问题。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为了规范政府投资项目土方管理，提高资源利用效益，确保土方合理处置、有效利用，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亟需通过统一管理实现资源集约利用。</w:t>
      </w:r>
    </w:p>
    <w:p w14:paraId="013BC357"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（一）全流程闭环管理机制。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一是事前统筹，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由市资规局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统筹全市土方供需信息（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包括土方量、类型、处置时限等）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，并将政府投资项目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实施中产生的土方信息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通过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市政府门户网站的土方信息发布专栏予以公布、更新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有土方需求的项目单位根据已公布土方信息，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能够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合理调运土地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，实现供需精准匹配；二是事中监管，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建设（主管）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需在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开工前20日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向市资规局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报备土方数据并动态更新，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城管局通过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GPS定位、视频监控等技术手段，对运输车辆密闭性、行驶轨迹全程追踪，严查抛洒滴漏；三是事后验收，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审计、财政、发改等部门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土方处置资金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纳入项目结算审计，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审核预算并监督资金使用。加强财政资金、上级政策资金使用的监督管理，保障资金安全高效运行。对擅自处置土方、虚报数据等行为采取暂停拨款、纳入信用黑名单等处罚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 w14:paraId="7AD620B0"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（二）分类处置与资源化利用。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一是政府项目间调配，富余土方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可采用无偿调拨方式予以解决；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二是市场化交易机制，政府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与民间项目的土方需求和供应，应采取市场化交易方式进行。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对于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政府项目产生的土方售卖的，由资规局将收入缴入市财政指定账户。</w:t>
      </w:r>
    </w:p>
    <w:p w14:paraId="55E449BE"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（三）预期实施成效。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通过建立土方供需信息共享机制、全流程监管体系，促进政府项目间富余土方无偿调拨和政企合作项目市场化交易，实现土方资源高效循环利用，减少外购弃土依赖，提升财政资金使用效益，同时也能够规范参建单位操作流程，防范违规处置风险。</w:t>
      </w:r>
    </w:p>
    <w:p w14:paraId="6C2BB0DE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 w14:paraId="6205EBD2">
      <w:pPr>
        <w:spacing w:line="326" w:lineRule="auto"/>
        <w:ind w:right="-341"/>
      </w:pPr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zMzM2YmZiYTNlZmIwMGEzMDNmNjc5ZjI5OGVkNmYifQ=="/>
    <w:docVar w:name="KSO_WPS_MARK_KEY" w:val="ed7fae2e-01d0-49ad-bf02-87240d4f92ea"/>
  </w:docVars>
  <w:rsids>
    <w:rsidRoot w:val="00C3029B"/>
    <w:rsid w:val="000C13A6"/>
    <w:rsid w:val="000C7D46"/>
    <w:rsid w:val="001667CF"/>
    <w:rsid w:val="00204469"/>
    <w:rsid w:val="00245CA7"/>
    <w:rsid w:val="003178E8"/>
    <w:rsid w:val="003E3F5A"/>
    <w:rsid w:val="004408CD"/>
    <w:rsid w:val="005851A5"/>
    <w:rsid w:val="007B0AE3"/>
    <w:rsid w:val="007D0066"/>
    <w:rsid w:val="00980B7A"/>
    <w:rsid w:val="00C3029B"/>
    <w:rsid w:val="00C94AB5"/>
    <w:rsid w:val="05E45BD3"/>
    <w:rsid w:val="06A11EF0"/>
    <w:rsid w:val="07283BBC"/>
    <w:rsid w:val="23284F83"/>
    <w:rsid w:val="32FD564D"/>
    <w:rsid w:val="438B78C8"/>
    <w:rsid w:val="4C0575F5"/>
    <w:rsid w:val="4CAD59DB"/>
    <w:rsid w:val="5299545A"/>
    <w:rsid w:val="54354E89"/>
    <w:rsid w:val="563B6F6D"/>
    <w:rsid w:val="5E25222E"/>
    <w:rsid w:val="6FE57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959</Words>
  <Characters>966</Characters>
  <Lines>16</Lines>
  <Paragraphs>4</Paragraphs>
  <TotalTime>13</TotalTime>
  <ScaleCrop>false</ScaleCrop>
  <LinksUpToDate>false</LinksUpToDate>
  <CharactersWithSpaces>966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2024-05-02T06:03:00Z</dcterms:created>
  <dc:creator>user</dc:creator>
  <cp:lastModifiedBy>小田园</cp:lastModifiedBy>
  <cp:lastPrinted>2025-07-07T01:17:00Z</cp:lastPrinted>
  <dcterms:modified xsi:type="dcterms:W3CDTF">2025-12-09T00:43:10Z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6D4B3DE5E8784E5B88B99BB4777822E0_13</vt:lpwstr>
  </property>
  <property fmtid="{D5CDD505-2E9C-101B-9397-08002B2CF9AE}" pid="4" name="KSOTemplateDocerSaveRecord">
    <vt:lpwstr>eyJoZGlkIjoiOTRmNWJjNGNhYTBhZjljYTU0YjI4NzM0NjUyYjFjY2QiLCJ1c2VySWQiOiIzMDI1OTgyNzMifQ==</vt:lpwstr>
  </property>
</Properties>
</file>